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D8DA4" w14:textId="77777777" w:rsidR="00C64B1B" w:rsidRDefault="00C64B1B" w:rsidP="00C64B1B">
      <w:pPr>
        <w:jc w:val="center"/>
      </w:pPr>
    </w:p>
    <w:tbl>
      <w:tblPr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843"/>
        <w:gridCol w:w="3969"/>
        <w:gridCol w:w="2977"/>
        <w:gridCol w:w="4111"/>
        <w:gridCol w:w="14"/>
      </w:tblGrid>
      <w:tr w:rsidR="00A06425" w:rsidRPr="00CA16C0" w14:paraId="136E452F" w14:textId="77777777" w:rsidTr="00C90973">
        <w:tc>
          <w:tcPr>
            <w:tcW w:w="14752" w:type="dxa"/>
            <w:gridSpan w:val="7"/>
            <w:shd w:val="clear" w:color="auto" w:fill="auto"/>
            <w:vAlign w:val="center"/>
          </w:tcPr>
          <w:p w14:paraId="33C4794D" w14:textId="244D217F" w:rsidR="00A06425" w:rsidRPr="00CA16C0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  <w:r w:rsidR="00C90973" w:rsidRPr="00CA16C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Projekt programu Fundusze Europejskie dla Rozwoju Społecznego 2021-2027</w:t>
            </w:r>
          </w:p>
        </w:tc>
      </w:tr>
      <w:tr w:rsidR="00A06425" w:rsidRPr="00CA16C0" w14:paraId="6765D527" w14:textId="77777777" w:rsidTr="0024378A">
        <w:trPr>
          <w:gridAfter w:val="1"/>
          <w:wAfter w:w="14" w:type="dxa"/>
        </w:trPr>
        <w:tc>
          <w:tcPr>
            <w:tcW w:w="562" w:type="dxa"/>
            <w:shd w:val="clear" w:color="auto" w:fill="auto"/>
            <w:vAlign w:val="center"/>
          </w:tcPr>
          <w:p w14:paraId="0860D71F" w14:textId="77777777" w:rsidR="00A06425" w:rsidRPr="00CA16C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2978D6" w14:textId="77777777" w:rsidR="00A06425" w:rsidRPr="00CA16C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0D628B" w14:textId="77777777" w:rsidR="00A06425" w:rsidRPr="00CA16C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8A15D6" w14:textId="77777777" w:rsidR="00A06425" w:rsidRPr="00CA16C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747414" w14:textId="77777777" w:rsidR="00A06425" w:rsidRPr="00CA16C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4111" w:type="dxa"/>
            <w:vAlign w:val="center"/>
          </w:tcPr>
          <w:p w14:paraId="269619BB" w14:textId="77777777" w:rsidR="00A06425" w:rsidRPr="00CA16C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DD7967" w:rsidRPr="00CA16C0" w14:paraId="423DD69A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48AF182D" w14:textId="77777777" w:rsidR="00DD7967" w:rsidRPr="00CA16C0" w:rsidRDefault="00DD7967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03F5C7B" w14:textId="5233C5F1" w:rsidR="00DD7967" w:rsidRPr="00CA16C0" w:rsidRDefault="00DD7967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Minister Finansów</w:t>
            </w:r>
          </w:p>
        </w:tc>
        <w:tc>
          <w:tcPr>
            <w:tcW w:w="1843" w:type="dxa"/>
            <w:shd w:val="clear" w:color="auto" w:fill="auto"/>
          </w:tcPr>
          <w:p w14:paraId="19CB7DE7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shd w:val="clear" w:color="auto" w:fill="auto"/>
          </w:tcPr>
          <w:p w14:paraId="4282BC29" w14:textId="0C6BA2AC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W opinii Ministerstwa Finansów nakłady na zdrowie powinny zostać sfinansowane w ramach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środków finansowych przeznaczanych na finansowanie ochrony zdrowia zgodnie z art. 131c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ust. 1 ustawy o świadczeniach opieki zdrowotnej finansowanych ze środków publicznych (nie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spowodują powiększenia przewidywanej w ustawie wartości wydatków na zdrowie określonej dla poszczególnych lat jako procent produktu krajowego brutto).</w:t>
            </w:r>
          </w:p>
        </w:tc>
        <w:tc>
          <w:tcPr>
            <w:tcW w:w="4111" w:type="dxa"/>
          </w:tcPr>
          <w:p w14:paraId="4CA5DC8A" w14:textId="03B5B6CD" w:rsidR="00973B92" w:rsidRPr="00C34BAE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Uwaga Ministra Finansów została przekazana w trybie roboczym do Ministerstwa Zdrowia, które ma pełnić funkcję Instytucji Pośredniczącej dla Priorytetu IV 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>FERS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W związku ze stanowiskiem MZ (które zostało przytoczone poniżej)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BAE">
              <w:rPr>
                <w:rFonts w:asciiTheme="minorHAnsi" w:hAnsiTheme="minorHAnsi" w:cstheme="minorHAnsi"/>
                <w:sz w:val="20"/>
                <w:szCs w:val="20"/>
              </w:rPr>
              <w:t>uwaga nie została uwzględniona.</w:t>
            </w:r>
          </w:p>
          <w:p w14:paraId="0FB9EC20" w14:textId="30D7B182" w:rsidR="00973B92" w:rsidRPr="00973B92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973B92">
              <w:rPr>
                <w:rFonts w:asciiTheme="minorHAnsi" w:hAnsiTheme="minorHAnsi" w:cstheme="minorHAnsi"/>
                <w:sz w:val="20"/>
                <w:szCs w:val="20"/>
              </w:rPr>
              <w:t>godnie z art. 131c ustawy o świadczeniach opieki zdrowotnej finansowanych ze środków publicznych, do nakładów na ochronę zdrowia zaliczane są m.in. wydatki budżetowe w części budżetu państwa, której dysponentem jest minister właściwy do spraw zdrowia. Dotychczasowa praktyka i interpretacja przedmiotowego przepisu jednoznacznie wskazuje, że do przedmiotowych nakładów zaliczane są wszystkie wydatki ujmowane w części 46 – Zdrowie, tj. wydatki budżetu państwa (w tym te na współfinansowanie projektów UE), jak również wydatki budżetu środków europejskich. W sposób oczywisty do nakładów zaliczane więc będą środki, o których mowa w uwadze MF.</w:t>
            </w:r>
          </w:p>
          <w:p w14:paraId="6AA43FE5" w14:textId="77777777" w:rsidR="00973B92" w:rsidRPr="00973B92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3B92">
              <w:rPr>
                <w:rFonts w:asciiTheme="minorHAnsi" w:hAnsiTheme="minorHAnsi" w:cstheme="minorHAnsi"/>
                <w:sz w:val="20"/>
                <w:szCs w:val="20"/>
              </w:rPr>
              <w:t>Jednocześnie podkreślenia wymaga, że ww. wydatki są jedynie jednymi ze składowych elementów branych do łącznej sumy nakładów na ochronę zdrowia, które po zagregowaniu są zestawiane z wartościami referencyjnymi określonymi w ust. 1 przedmiotowego artykułu.</w:t>
            </w:r>
          </w:p>
          <w:p w14:paraId="0C0A8AF4" w14:textId="161E4C44" w:rsidR="00973B92" w:rsidRPr="00CA16C0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3B92">
              <w:rPr>
                <w:rFonts w:asciiTheme="minorHAnsi" w:hAnsiTheme="minorHAnsi" w:cstheme="minorHAnsi"/>
                <w:sz w:val="20"/>
                <w:szCs w:val="20"/>
              </w:rPr>
              <w:t xml:space="preserve">Postulowane przez MF dodanie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zapisu, ż</w:t>
            </w:r>
            <w:r w:rsidR="001F791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nakłady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na zdrowie powinny zostać sfinansowane w ramach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 xml:space="preserve">środków finansowych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przeznaczanych na finansowanie ochrony zdrowia zgodnie z art. 131c</w:t>
            </w:r>
          </w:p>
          <w:p w14:paraId="0B8177F4" w14:textId="77777777" w:rsidR="00973B92" w:rsidRPr="00CA16C0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ust. 1 ustawy o świadczeniach opieki zdrowotnej finansowanych ze środków publicznych (nie</w:t>
            </w:r>
          </w:p>
          <w:p w14:paraId="713A56B5" w14:textId="7B72FE4D" w:rsidR="00973B92" w:rsidRPr="00A0012C" w:rsidRDefault="00973B92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spowodują powiększenia przewidywanej w ustawie wartości wydatków na zdrowie określonej dla poszczególnych lat jako procent produktu krajowego brutto)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 xml:space="preserve">nie znajduje uzasadnienia merytorycznego, bowiem zapisy </w:t>
            </w:r>
            <w:r w:rsidR="00E65C40">
              <w:rPr>
                <w:rFonts w:asciiTheme="minorHAnsi" w:hAnsiTheme="minorHAnsi" w:cstheme="minorHAnsi"/>
                <w:sz w:val="20"/>
                <w:szCs w:val="20"/>
              </w:rPr>
              <w:t>takie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 xml:space="preserve"> w żadnym wypadku nie mogą mieć wpływu na realizację zobowiązań określonych w ww. ustawie o świadczeniach, która określa minimalne wysokości nakładów na ochronę zdrowia, jednoznacznie dopuszczając planowanie środków w kwocie przekraczającej te wartości. Jest to szczególnie istotne w kontekście faktu, </w:t>
            </w:r>
            <w:r w:rsidR="001F7916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>e ponad 80% nakładów stanowią koszty NFZ, które są niezależne od MZ i determinowane m.in. sytuacją gospodarczą w danym roku.</w:t>
            </w:r>
          </w:p>
          <w:p w14:paraId="2C793D9F" w14:textId="486E7E3F" w:rsidR="00973B92" w:rsidRPr="00CA16C0" w:rsidRDefault="00973B92" w:rsidP="00E65C40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>Należy zauważyć również, że realizacja propozycji MF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>mogłaby oznaczać, że w sytuacji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>kiedy przekroczenie ww.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0012C">
              <w:rPr>
                <w:rFonts w:asciiTheme="minorHAnsi" w:hAnsiTheme="minorHAnsi" w:cstheme="minorHAnsi"/>
                <w:sz w:val="20"/>
                <w:szCs w:val="20"/>
              </w:rPr>
              <w:t>wskaźnika referencyjnego będzie wynikało ze zwiększonych przychodów/kosztów NFZ, konieczne będzie ograniczenie innych składowych nakładów na ochronę zdrowia, z których większość ma charakter prawnie zdeterminowany i nie może być uznaniowo ograniczona (np. rezygnacja z finansowania rezydentur, leków 75+, ograniczenie subwencji dla uczelni medycznych). W skrajnej sytuacji mogłoby to również oznaczać konieczność rezygnacji z wykorzystania środków unijnych, co należy uznać za niedopuszczalne.</w:t>
            </w:r>
          </w:p>
        </w:tc>
      </w:tr>
      <w:tr w:rsidR="00DD7967" w:rsidRPr="00CA16C0" w14:paraId="553C4E0A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595EA39E" w14:textId="77777777" w:rsidR="00DD7967" w:rsidRPr="00CA16C0" w:rsidRDefault="00DD7967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14:paraId="1EB7BDCA" w14:textId="558AF7A7" w:rsidR="00DD7967" w:rsidRPr="00CA16C0" w:rsidRDefault="00DD7967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Minister Rodziny i </w:t>
            </w: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Polityki Społecznej</w:t>
            </w:r>
          </w:p>
        </w:tc>
        <w:tc>
          <w:tcPr>
            <w:tcW w:w="1843" w:type="dxa"/>
            <w:shd w:val="clear" w:color="auto" w:fill="auto"/>
          </w:tcPr>
          <w:p w14:paraId="3ACE3907" w14:textId="46DC53B9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Priorytet II Rozwój opieki nad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najmłodszymi dziećmi</w:t>
            </w:r>
          </w:p>
          <w:p w14:paraId="73236692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DE2066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Cel szczegółowy c)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</w:t>
            </w:r>
          </w:p>
          <w:p w14:paraId="20FE7FE5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59D498" w14:textId="194EBCAF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Aneks 2</w:t>
            </w:r>
          </w:p>
          <w:p w14:paraId="4A3D8DC1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F8BC9D" w14:textId="36740A58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Wkład Unii w oparciu o finansowanie niepowiązane z kosztami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366F53BC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nawiązaniu do rozpatrywanego przez Komitet do Spraw Europejskich w trybie obiegowym Projektu programu Fundusze Europejskie dla Rozwoju Społecznego 2021-2027 uprzejmie informuję, że w zakresie Priorytetu II Rozwój opieki nad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najmłodszymi dziećmi, Cel szczegółowy c)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funkcjonowaniu, w związku z trwającymi konsultacjami z Komisją Europejską, kształt aneksu 2 – Wkład Unii w oparciu o finansowanie niepowiązane z kosztami, zapewne będzie wymagać zmian w przyszłości.</w:t>
            </w:r>
          </w:p>
          <w:p w14:paraId="67EC2E1C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Zmiany wymagać będzie także:</w:t>
            </w:r>
          </w:p>
          <w:p w14:paraId="6AB1C7B4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 xml:space="preserve">- nazwa wskaźnika produktu, która w przedstawionym projekcie Programu FERS brzmi: </w:t>
            </w:r>
            <w:r w:rsidRPr="00CA16C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Liczba osób, które wzięły udział w szkoleniach z zakresu sprawowania opieki nad dziećmi do lat 3. 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 xml:space="preserve">Nazwa tego wskaźnika powinna brzmieć: </w:t>
            </w:r>
            <w:r w:rsidRPr="00CA16C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Liczba osób planujących zatrudnienie oraz zatrudnionych w instytucjach opieki nad dziećmi do lat 3, objętych wsparciem szkoleniowym w zakresie sprawowania opieki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14734EF" w14:textId="77777777" w:rsidR="00DD7967" w:rsidRPr="00CA16C0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 xml:space="preserve">- nazwa wskaźnika rezultatu, która w przedstawionym projekcie Programu FERS brzmi: </w:t>
            </w:r>
            <w:r w:rsidRPr="00CA16C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Liczba osób, które uzyskały kwalifikacje lub podniosły kompetencje z zakresu sprawowania opieki nad dziećmi do lat 3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 xml:space="preserve">. Nazwa tego wskaźnika powinna brzmieć: </w:t>
            </w:r>
            <w:r w:rsidRPr="00CA16C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Liczba osób zatrudnionych w instytucjach opieki nad dziećmi do lat 3, które podniosą kompetencje oraz liczba osób planujących zatrudnienie w instytucjach opieki nad dziećmi do lat 3, które nabędą kwalifikacje w tym obszarze</w:t>
            </w: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B842F9F" w14:textId="77777777" w:rsidR="00DD7967" w:rsidRDefault="00DD7967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sz w:val="20"/>
                <w:szCs w:val="20"/>
              </w:rPr>
              <w:t>Zmiana obu powyższych wskaźników nie musi być dokonywana na obecnym etapie. Może być dokonana na późniejszym etapie wraz ze zmianą aneksu 2 – Wkład Unii w oparciu o finansowanie niepowiązane z kosztami.</w:t>
            </w:r>
          </w:p>
          <w:p w14:paraId="26CC9D3B" w14:textId="77777777" w:rsidR="00EA787B" w:rsidRDefault="00EA787B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E0B994" w14:textId="4B2DC06B" w:rsidR="00EA787B" w:rsidRPr="00CA16C0" w:rsidRDefault="00EA787B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8273855" w14:textId="7CA94FE6" w:rsidR="00DD7967" w:rsidRDefault="004A4535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zakresie uwagi dotyczącej załącznika nr 2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787B">
              <w:rPr>
                <w:rStyle w:val="Odwoaniedokomentarza"/>
              </w:rPr>
              <w:t xml:space="preserve">– 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t xml:space="preserve">potwierdzamy, że treść załącznika </w:t>
            </w:r>
            <w:r w:rsidR="00ED3201">
              <w:rPr>
                <w:rFonts w:asciiTheme="minorHAnsi" w:hAnsiTheme="minorHAnsi" w:cstheme="minorHAnsi"/>
                <w:sz w:val="20"/>
                <w:szCs w:val="20"/>
              </w:rPr>
              <w:t xml:space="preserve">może 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t xml:space="preserve">ulegać 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zmianom w wyniku negocjacji Programu z Komisją Europejską.</w:t>
            </w:r>
          </w:p>
          <w:p w14:paraId="06571442" w14:textId="77777777" w:rsidR="004A4535" w:rsidRDefault="004A4535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285824" w14:textId="6E4656B1" w:rsidR="004A4535" w:rsidRDefault="004A4535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zakresie zmiany brzmienia wskaźników – uwaga nieuwzględniona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4D55807" w14:textId="1B78C1F5" w:rsidR="004A4535" w:rsidRDefault="004A4535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Nazwy wskaźników powinny być możliwie krótkie i konkretne. Dodatkowo, wskaźniki nie powinny odwoływać się do planów, gdyż mierzenie zamiarów nie jest </w:t>
            </w:r>
            <w:r w:rsidR="00CB1FDF">
              <w:rPr>
                <w:rFonts w:asciiTheme="minorHAnsi" w:hAnsiTheme="minorHAnsi" w:cstheme="minorHAnsi"/>
                <w:sz w:val="20"/>
                <w:szCs w:val="20"/>
              </w:rPr>
              <w:t>wiarygodn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e. Celem monitorowania zaproponowanych wskaźników jest uzyskanie informacji</w:t>
            </w:r>
            <w:r w:rsidR="00CB1FD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ile osób wzięło udział w szkoleniach oraz ile osób </w:t>
            </w:r>
            <w:r w:rsidR="00EA787B">
              <w:rPr>
                <w:rFonts w:asciiTheme="minorHAnsi" w:hAnsiTheme="minorHAnsi" w:cstheme="minorHAnsi"/>
                <w:sz w:val="20"/>
                <w:szCs w:val="20"/>
              </w:rPr>
              <w:t xml:space="preserve">dzięki temu uzyskało kwalifikacje/podniosło kompetencje. Wskaźniki te są ogólne i uwzględniają obie grupy osób, które zostaną objęte szkoleniami tj. osoby już pracujące w instytucjach opieki nad dziećmi do lat 3 oraz osoby, które planują zatrudnienie w tych placówkach. </w:t>
            </w:r>
            <w:r w:rsidR="00CB1FDF">
              <w:rPr>
                <w:rFonts w:asciiTheme="minorHAnsi" w:hAnsiTheme="minorHAnsi" w:cstheme="minorHAnsi"/>
                <w:sz w:val="20"/>
                <w:szCs w:val="20"/>
              </w:rPr>
              <w:t>Tym samym</w:t>
            </w:r>
            <w:r w:rsidR="00C34BA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B1FDF">
              <w:rPr>
                <w:rFonts w:asciiTheme="minorHAnsi" w:hAnsiTheme="minorHAnsi" w:cstheme="minorHAnsi"/>
                <w:sz w:val="20"/>
                <w:szCs w:val="20"/>
              </w:rPr>
              <w:t xml:space="preserve"> zmiana brzmienia nazw wskaźników jest niezasadna.</w:t>
            </w:r>
          </w:p>
          <w:p w14:paraId="183C1D4A" w14:textId="23E66F5D" w:rsidR="00DE381D" w:rsidRPr="00CA16C0" w:rsidRDefault="00DE381D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Szczegółowe informacje dotyczące zakresu pomiaru tych wskaźników będą wskazane w ich definicjach, które będą konsultowane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MRiPS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 późniejszym etapie (nie są częścią zapisów programu).</w:t>
            </w:r>
          </w:p>
        </w:tc>
      </w:tr>
      <w:tr w:rsidR="00C90973" w:rsidRPr="00CA16C0" w14:paraId="0E43726A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058AAB48" w14:textId="77777777" w:rsidR="00C90973" w:rsidRPr="00CA16C0" w:rsidRDefault="00C90973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3D98DDF" w14:textId="2802A7EC" w:rsidR="00C90973" w:rsidRPr="00CA16C0" w:rsidRDefault="00C90973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Minister Zdrowia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58E3B6" w14:textId="77777777" w:rsidR="00C90973" w:rsidRPr="00CA16C0" w:rsidRDefault="00C90973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Diagnoza - Kształcenie i doskonalenie zawodowe kadr medycznych oraz przedstawicieli innych zawodów </w:t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związanych z ochroną zdrowia</w:t>
            </w:r>
          </w:p>
          <w:p w14:paraId="3C247E00" w14:textId="70F397B0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(str. 24)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02A59B" w14:textId="5235F8C9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Istotnym problemem polskiej służby zdrowia jest niewystarczająca liczba kadr medycznych. Dodatkowo, około 1/4 praktykujących lekarzy już przekroczyła wiek emerytalny. Średni wiek lekarzy w Polsce w roku 2019 wyniósł  prawie 50 lat. Tendencję spadkową wykazuje też  </w:t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liczba pielęgniarek i położnych, a średnia wieku pielęgniarek to 49,5 lat.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9822D3" w14:textId="7F7D5AF1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Istotnym problemem polskiej służby zdrowia jest niewystarczająca liczba kadr medycznych. W systemie publicznym w 2019 r. pracowało 113,9 tys. lekarzy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natomiast liczba pielęgniarek zatrudnionych </w:t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 jednostkach ochrony zdrowia posiadających kontrakt z NFZ wynosiła 193,1 tys.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2"/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. Dodatkowo, w 2019 r. w Rzeczypospolitej Polskiej średni wiek lekarzy aktywnych zawodowo wynosił 49,5 lat. Udział lekarzy aktywnych zawodowo w wieku emerytalnym wśród wszystkich aktywnych zawodowo lekarzy wynosił 24%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3"/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.Średni wiek pielęgniarek aktywnych zawodowo w Polsce wynosił 49,5 roku. Pielęgniarki aktywne zawodowo powyżej 59. roku życia nie stanowiły równie znaczącej grupy jak lekarze w wieku emerytalnym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4"/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CA143" w14:textId="2EFB20A9" w:rsidR="00C90973" w:rsidRPr="00CA16C0" w:rsidRDefault="000C5946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Uwaga uwzględniona</w:t>
            </w:r>
          </w:p>
        </w:tc>
      </w:tr>
      <w:tr w:rsidR="00C90973" w:rsidRPr="00CA16C0" w14:paraId="309E74A6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4C8915B6" w14:textId="77777777" w:rsidR="00C90973" w:rsidRPr="00CA16C0" w:rsidRDefault="00C90973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14:paraId="4212D2B7" w14:textId="77777777" w:rsidR="00C90973" w:rsidRPr="00CA16C0" w:rsidRDefault="00C90973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A8A06" w14:textId="20A43B0B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jw. (str. 25)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DF653" w14:textId="3C5D9571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Z raportu OECD „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Health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at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Glance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2020” wynika, że Polska zajmuje ostatnie miejsce wśród krajów UE pod względem wskaźnika liczby praktykujących lekarzy na 1 000 mieszkańców – w  2018 r. wyniósł on 2,4 (przy średniej dla UE-27 na poziomie 3,8) i bardzo nieznacznie wzrósł w perspektywie 10-letniej od 2008 r., w którym wskaźnik ten wynosił 2,1. Wskaźnik liczby praktykujących pielęgniarek na 1 000 mieszkańców w 2018 r. wyniósł 5,1, (przy średniej dla UE na poziomie 8,5), plasując Polskę na czwartej od końca pozycji wśród krajów UE i nie wykazując wzrostu od 2008 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3AE3BE" w14:textId="77777777" w:rsidR="00C90973" w:rsidRPr="00CA16C0" w:rsidRDefault="00C90973" w:rsidP="00E65C40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Z raportu OECD „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State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of 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Health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 the EU” wynika, że Polska  </w:t>
            </w:r>
            <w:proofErr w:type="spellStart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Polska</w:t>
            </w:r>
            <w:proofErr w:type="spellEnd"/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ma najniższą w UE liczbę praktykujących lekarzy na 1 000 mieszkańców (2,4), liczba pielęgniarek (5,1 na 1 000 mieszkańców) również należy do najniższych w UE (rys. 10). Chociaż oficjalne szacunki krajowe są wyższe – od 3,4 do 4,4 lekarza na 1 000 mieszkańców</w:t>
            </w:r>
            <w:r w:rsidRPr="00CA16C0">
              <w:rPr>
                <w:rStyle w:val="Odwoa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5"/>
            </w:r>
          </w:p>
          <w:p w14:paraId="5ADFA871" w14:textId="01199C0D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BCCE50" w14:textId="016D816C" w:rsidR="00C90973" w:rsidRDefault="000C5946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0D990450" w14:textId="77777777" w:rsidR="000C5946" w:rsidRDefault="000C5946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634AB1" w14:textId="750B7E9B" w:rsidR="000C5946" w:rsidRDefault="00C34BAE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Wprowadzono</w:t>
            </w:r>
            <w:r w:rsidR="000C5946">
              <w:rPr>
                <w:rFonts w:asciiTheme="minorHAnsi" w:hAnsiTheme="minorHAnsi" w:cstheme="minorHAnsi"/>
                <w:sz w:val="20"/>
                <w:szCs w:val="20"/>
              </w:rPr>
              <w:t xml:space="preserve"> zmian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0C5946">
              <w:rPr>
                <w:rFonts w:asciiTheme="minorHAnsi" w:hAnsiTheme="minorHAnsi" w:cstheme="minorHAnsi"/>
                <w:sz w:val="20"/>
                <w:szCs w:val="20"/>
              </w:rPr>
              <w:t xml:space="preserve"> redakcyjn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C594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14DCC2B" w14:textId="7A555961" w:rsidR="000C5946" w:rsidRPr="00CA16C0" w:rsidRDefault="000C5946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C5946">
              <w:rPr>
                <w:rFonts w:asciiTheme="minorHAnsi" w:hAnsiTheme="minorHAnsi" w:cstheme="minorHAnsi"/>
                <w:sz w:val="20"/>
                <w:szCs w:val="20"/>
              </w:rPr>
              <w:t>Jak wskazano  w raporcie OECD „</w:t>
            </w:r>
            <w:proofErr w:type="spellStart"/>
            <w:r w:rsidRPr="000C5946">
              <w:rPr>
                <w:rFonts w:asciiTheme="minorHAnsi" w:hAnsiTheme="minorHAnsi" w:cstheme="minorHAnsi"/>
                <w:sz w:val="20"/>
                <w:szCs w:val="20"/>
              </w:rPr>
              <w:t>State</w:t>
            </w:r>
            <w:proofErr w:type="spellEnd"/>
            <w:r w:rsidRPr="000C5946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proofErr w:type="spellStart"/>
            <w:r w:rsidRPr="000C5946">
              <w:rPr>
                <w:rFonts w:asciiTheme="minorHAnsi" w:hAnsiTheme="minorHAnsi" w:cstheme="minorHAnsi"/>
                <w:sz w:val="20"/>
                <w:szCs w:val="20"/>
              </w:rPr>
              <w:t>Health</w:t>
            </w:r>
            <w:proofErr w:type="spellEnd"/>
            <w:r w:rsidRPr="000C5946">
              <w:rPr>
                <w:rFonts w:asciiTheme="minorHAnsi" w:hAnsiTheme="minorHAnsi" w:cstheme="minorHAnsi"/>
                <w:sz w:val="20"/>
                <w:szCs w:val="20"/>
              </w:rPr>
              <w:t xml:space="preserve"> in the EU”  Polska  ma najniższą w UE liczbę praktykujących lekarzy na 1 000 mieszkańców (2,4).  Oficjalne szacunki krajowe w tym zakresie są wyższe – od 3,4 do 4,4 lekarza na 1 000 mieszkańców</w:t>
            </w:r>
            <w:r w:rsidR="008F7402">
              <w:rPr>
                <w:rFonts w:asciiTheme="minorHAnsi" w:hAnsiTheme="minorHAnsi" w:cstheme="minorHAnsi"/>
                <w:sz w:val="20"/>
                <w:szCs w:val="20"/>
              </w:rPr>
              <w:t xml:space="preserve"> [przypis dolny: </w:t>
            </w:r>
            <w:r w:rsidR="008F7402" w:rsidRPr="00C21776">
              <w:rPr>
                <w:rFonts w:cs="Calibri"/>
                <w:sz w:val="18"/>
                <w:szCs w:val="18"/>
              </w:rPr>
              <w:t>https://www.oecd-ilibrary.org/docserver/b562ffe2-pl.pdf?expires=1642774466&amp;id=id&amp;accname=guest&amp;checksum=112AF24D0C4421930985F4ABB8CB07CB</w:t>
            </w:r>
            <w:r w:rsidR="008F7402">
              <w:rPr>
                <w:rFonts w:cs="Calibri"/>
                <w:sz w:val="18"/>
                <w:szCs w:val="18"/>
              </w:rPr>
              <w:t>]</w:t>
            </w:r>
            <w:r w:rsidR="008F740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C5946">
              <w:rPr>
                <w:rFonts w:asciiTheme="minorHAnsi" w:hAnsiTheme="minorHAnsi" w:cstheme="minorHAnsi"/>
                <w:sz w:val="20"/>
                <w:szCs w:val="20"/>
              </w:rPr>
              <w:t xml:space="preserve"> Liczba pielęgniarek szacowana przez OECD (5,1 na 1 000 mieszkańców) również należy do najniższych w UE.</w:t>
            </w:r>
          </w:p>
        </w:tc>
      </w:tr>
      <w:tr w:rsidR="00C90973" w:rsidRPr="00CA16C0" w14:paraId="74A2F68C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49EDD4C7" w14:textId="77777777" w:rsidR="00C90973" w:rsidRPr="00CA16C0" w:rsidRDefault="00C90973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vMerge/>
            <w:shd w:val="clear" w:color="auto" w:fill="auto"/>
          </w:tcPr>
          <w:p w14:paraId="4408B347" w14:textId="77777777" w:rsidR="00C90973" w:rsidRPr="00CA16C0" w:rsidRDefault="00C90973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D29498" w14:textId="583E556B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Dostępność i jakość usług zdrowotnych (str. 26)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B50FA" w14:textId="3A5199DB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W 2018 r. 4,2%, Polaków zgłaszało niezaspokojone potrzeby w zakresie badań medycznych (średnia UE to 2%).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7E64C8" w14:textId="67883C6D" w:rsidR="00C90973" w:rsidRPr="00CA16C0" w:rsidRDefault="00C90973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2019 r. odsetek Polek i Polaków zgłaszających niezaspokojone potrzeby </w:t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 zakresie dostępu do badań medycznych ze względu na koszty, odległość albo czas oczekiwania wynosił 4,2%, czyli był wyraźnie wyższy od unijnej średniej – 1,7%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D1DF5" w14:textId="38C8A02A" w:rsidR="00C90973" w:rsidRPr="00CA16C0" w:rsidRDefault="000C5946" w:rsidP="00E65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Uwaga uwzględniona</w:t>
            </w:r>
          </w:p>
        </w:tc>
      </w:tr>
      <w:tr w:rsidR="00C90973" w:rsidRPr="00CA16C0" w14:paraId="0F64D12D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249F5472" w14:textId="35A80025" w:rsidR="00C90973" w:rsidRPr="00CA16C0" w:rsidRDefault="0026588F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14:paraId="0F775519" w14:textId="77777777" w:rsidR="00C90973" w:rsidRPr="00CA16C0" w:rsidRDefault="00C90973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085A56" w14:textId="7710425B" w:rsidR="00C90973" w:rsidRPr="00CA16C0" w:rsidRDefault="00C90973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Jw. (str. 27)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E8AEC" w14:textId="596819CF" w:rsidR="00C90973" w:rsidRPr="00CA16C0" w:rsidRDefault="00C90973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Zgodnie z raportem NIK z 2019 r. Realizacja zadań Narodowego Funduszu Zdrowia w 2018 r., liczba lekarzy specjalistów w dziedzinie psychiatrii na 10 000 osób ubezpieczonych była zróżnicowana w poszczególnych województwach i wyniosła od 1,08 w woj. podkarpackim do 1,85 w woj. łódzkim, przy średniej dla Polski na poziomie 1,51. Wskaźnik ten w 2018 r. tylko nieznacznie wzrósł w porównaniu do 2017 r. – o 0,06.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A42A5F" w14:textId="7B6B92D8" w:rsidR="00C90973" w:rsidRPr="00CA16C0" w:rsidRDefault="00C90973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Łączna liczba lekarzy ze specjalizacją z dziedziny psychiatrii w 2019 r. wyniosła 3 904. Na terenie kraju występuje zróżnicowana liczba lekarzy na 100 tys. ludności pod względem województw (najwięcej jest w województwie mazowieckim – 18,0, a najmniej w warmińsko-mazurskim – 8,0), wartość dla kraju wynosi 10,2, przy rekomendowanej przez konsultanta krajowego liczbie 20,0</w:t>
            </w:r>
            <w:r w:rsidRPr="00CA16C0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7"/>
            </w:r>
            <w:r w:rsidRPr="00CA16C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FA3F8E" w14:textId="15C8F84B" w:rsidR="00C90973" w:rsidRPr="00CA16C0" w:rsidRDefault="000C5946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uwzględniona</w:t>
            </w:r>
          </w:p>
        </w:tc>
      </w:tr>
      <w:tr w:rsidR="0026588F" w:rsidRPr="00CA16C0" w14:paraId="6FFC1B16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70904045" w14:textId="091A6DAD" w:rsidR="0026588F" w:rsidRPr="00CA16C0" w:rsidRDefault="0026588F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68FE8762" w14:textId="1B63DCB1" w:rsidR="0026588F" w:rsidRPr="00CA16C0" w:rsidRDefault="0026588F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9C9F3C" w14:textId="758A72CD" w:rsidR="0026588F" w:rsidRPr="00CA16C0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4. Warunki podstawowe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F37594" w14:textId="77777777" w:rsidR="0026588F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AUTOPOPRAWKA</w:t>
            </w:r>
          </w:p>
          <w:p w14:paraId="1E95721A" w14:textId="09B2EE92" w:rsidR="0026588F" w:rsidRPr="00CA16C0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Zmiana statusu spełniania warunków podstawowych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DBCB5D" w14:textId="2CA93132" w:rsidR="0026588F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Zmieniony został status spełniania warunków podstawowych z „niespełnionego” na „spełniony”</w:t>
            </w:r>
            <w:r w:rsidR="00EF627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</w:t>
            </w:r>
            <w:r w:rsidR="00EF6278">
              <w:rPr>
                <w:rFonts w:asciiTheme="minorHAnsi" w:hAnsiTheme="minorHAnsi" w:cstheme="minorHAnsi"/>
                <w:bCs/>
                <w:sz w:val="20"/>
                <w:szCs w:val="20"/>
              </w:rPr>
              <w:t>przypadku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dwóch warunków horyzontalnych, tj.:</w:t>
            </w:r>
          </w:p>
          <w:p w14:paraId="67CB313C" w14:textId="77777777" w:rsidR="0026588F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Skuteczne stosowanie i wdrażanie Karty praw podstawowych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oraz</w:t>
            </w:r>
          </w:p>
          <w:p w14:paraId="412065C0" w14:textId="30771EBF" w:rsidR="0024378A" w:rsidRDefault="0026588F" w:rsidP="00E65C4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Wdrażanie i stosowanie Konwencji ONZ o prawach osób niepełnosprawnych zgodnie z decyzją Rady 2010/48/WE</w:t>
            </w:r>
            <w:r w:rsidR="0024378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</w:p>
          <w:p w14:paraId="24EC7D51" w14:textId="0CED0D9A" w:rsidR="0026588F" w:rsidRDefault="0024378A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 także </w:t>
            </w:r>
            <w:r w:rsidR="00EF627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26588F">
              <w:rPr>
                <w:rFonts w:asciiTheme="minorHAnsi" w:hAnsiTheme="minorHAnsi" w:cstheme="minorHAnsi"/>
                <w:bCs/>
                <w:sz w:val="20"/>
                <w:szCs w:val="20"/>
              </w:rPr>
              <w:t>tematycznych warunków podstawowych, tj.:</w:t>
            </w:r>
          </w:p>
          <w:p w14:paraId="7C68224E" w14:textId="77777777" w:rsidR="0026588F" w:rsidRDefault="0026588F" w:rsidP="00E65C4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-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Ramy strategiczne polityki na rzecz aktywnych polityk rynku pracy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</w:p>
          <w:p w14:paraId="444BBDC3" w14:textId="77777777" w:rsidR="0026588F" w:rsidRPr="00A0012C" w:rsidRDefault="0026588F" w:rsidP="00E65C4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Krajowe ramy strategiczne na rzecz równouprawnienia płci,</w:t>
            </w:r>
          </w:p>
          <w:p w14:paraId="75551FE2" w14:textId="77777777" w:rsidR="0026588F" w:rsidRPr="00A0012C" w:rsidRDefault="0026588F" w:rsidP="00E65C4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 Ramy strategiczne polityki na rzecz systemu kształcenia i szkolenia na wszystkich szczeblach,</w:t>
            </w:r>
          </w:p>
          <w:p w14:paraId="1BEAB627" w14:textId="42FBE099" w:rsidR="0026588F" w:rsidRPr="00A0012C" w:rsidRDefault="0026588F" w:rsidP="00E65C4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 Krajowe ramy strategiczne polityki na rzecz włączenia społecznego i ograniczenia ubóstwa</w:t>
            </w:r>
            <w:r w:rsidR="00EF627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</w:t>
            </w:r>
          </w:p>
          <w:p w14:paraId="664716DA" w14:textId="512BCE3B" w:rsidR="0026588F" w:rsidRPr="0026588F" w:rsidRDefault="0026588F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 Ramy strategiczne polityki na rzecz opieki zdrowotnej i opieki długoterminowej.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D8F131" w14:textId="64E358B4" w:rsidR="0026588F" w:rsidRDefault="00EF6278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MFiPR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zdecydowało o zmianie podejścia do wykazywania w programach statusu spełniania warunków </w:t>
            </w:r>
            <w:r w:rsidR="00E758BA">
              <w:rPr>
                <w:rFonts w:asciiTheme="minorHAnsi" w:hAnsiTheme="minorHAnsi" w:cstheme="minorHAnsi"/>
                <w:bCs/>
                <w:sz w:val="20"/>
                <w:szCs w:val="20"/>
              </w:rPr>
              <w:t>podstawowych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0047FD70" w14:textId="6EAE3157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Pierwotnie zakładano, że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status spełnionych</w:t>
            </w:r>
          </w:p>
          <w:p w14:paraId="742FA892" w14:textId="10DE67F6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warunków mają tylko te, 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>w przypadku których zostało to potwierdzone w dialogu nie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f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>ormalnym przez KE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Niestety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  <w:p w14:paraId="6362D5C2" w14:textId="3F47067C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w przypadku części warunków przekazanych do KE w 2021 r.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 uzyskaliśmy dotychczas</w:t>
            </w:r>
          </w:p>
          <w:p w14:paraId="6CB05F41" w14:textId="00CEF0FF" w:rsidR="00EF6278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potwierdzenia ich spełnienia.</w:t>
            </w:r>
          </w:p>
          <w:p w14:paraId="3EC786AE" w14:textId="0AD0CABC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Nadanie w programach statusu „spełniony” dla wszystkich warunków, które PL uznała</w:t>
            </w:r>
          </w:p>
          <w:p w14:paraId="0786968F" w14:textId="22D08CC7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dotychczas za spełnione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powinno rozpocząć formalną ich ocenę przez KE w rygorze</w:t>
            </w:r>
          </w:p>
          <w:p w14:paraId="0718DF28" w14:textId="431BB646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rozporządzenia. Takie rozwiązanie da możliwość przyspieszenia opiniowania przez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KE dla tych warunków, gdzie czekamy od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dłuższego czasu na stanowisko KE. Zgodnie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z rozporządzeniem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 później </w:t>
            </w:r>
            <w:r w:rsidR="00DE381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niż 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w ciągu 3 miesięcy od przedłożenia samooceny przez</w:t>
            </w:r>
          </w:p>
          <w:p w14:paraId="6035C471" w14:textId="192C6935" w:rsidR="00DE2089" w:rsidRPr="00DE2089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państwo członkowskie</w:t>
            </w:r>
            <w:r w:rsidR="00E65C4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KE ocenia, czy zgadza się ze stanowiskiem p.cz. w zakresie</w:t>
            </w:r>
          </w:p>
          <w:p w14:paraId="50448701" w14:textId="09BE04C3" w:rsidR="00DE2089" w:rsidRPr="00CA16C0" w:rsidRDefault="00DE2089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2089">
              <w:rPr>
                <w:rFonts w:asciiTheme="minorHAnsi" w:hAnsiTheme="minorHAnsi" w:cstheme="minorHAnsi"/>
                <w:bCs/>
                <w:sz w:val="20"/>
                <w:szCs w:val="20"/>
              </w:rPr>
              <w:t>spełnienia warunku i przedstawia swoją opinię, jeśli ocena nie jest zgodna z oceną p.cz.</w:t>
            </w:r>
          </w:p>
        </w:tc>
      </w:tr>
      <w:tr w:rsidR="00E5307C" w:rsidRPr="00CA16C0" w14:paraId="45F125CB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4F3F6CD8" w14:textId="4F43A859" w:rsidR="00E5307C" w:rsidRDefault="00E5307C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auto"/>
          </w:tcPr>
          <w:p w14:paraId="4F3F7E33" w14:textId="5B76E78A" w:rsidR="00E5307C" w:rsidRDefault="00E5307C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D93B4D" w14:textId="081D51E0" w:rsidR="00E5307C" w:rsidRDefault="00E5307C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07C">
              <w:rPr>
                <w:rFonts w:asciiTheme="minorHAnsi" w:hAnsiTheme="minorHAnsi" w:cstheme="minorHAnsi"/>
                <w:bCs/>
                <w:sz w:val="20"/>
                <w:szCs w:val="20"/>
              </w:rPr>
              <w:t>4. Warunki podstawowe</w:t>
            </w:r>
          </w:p>
        </w:tc>
        <w:tc>
          <w:tcPr>
            <w:tcW w:w="694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32317F" w14:textId="77777777" w:rsidR="00E5307C" w:rsidRDefault="00E5307C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AUTOPOPRAWKA</w:t>
            </w:r>
          </w:p>
          <w:p w14:paraId="39BE93E9" w14:textId="0196BF10" w:rsidR="00E5307C" w:rsidRDefault="00E5307C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Usunięcie z Programu tematycznego warunku podstawowego </w:t>
            </w:r>
            <w:r w:rsidRPr="00E530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4.5.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Krajowe strategiczne ramy polityki na rzecz integracji Romów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3D18E6" w14:textId="1E0026ED" w:rsidR="00E758BA" w:rsidRPr="00E5307C" w:rsidRDefault="00E5307C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Warunek tematyczny </w:t>
            </w:r>
            <w:r w:rsidRPr="00E530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4.5.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Krajowe strategiczne ramy polityki na rzecz integracji Romów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został ustanowiony dla celu szczegółowego j) </w:t>
            </w:r>
            <w:r w:rsidRPr="00A0012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Wspieranie integracji społeczno-gospodarczej społeczności marginalizowanych, takich jak Romowie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który nie będzie realizowany w ramach programu Fundusze Europejskie dla Rozwoju Społecznego 2021-2027.</w:t>
            </w:r>
          </w:p>
        </w:tc>
      </w:tr>
      <w:tr w:rsidR="00C9031A" w:rsidRPr="00CA16C0" w14:paraId="752A83F4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090155ED" w14:textId="58855E4D" w:rsidR="00C9031A" w:rsidRDefault="00C9031A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134A1D4C" w14:textId="642C5D30" w:rsidR="00C9031A" w:rsidRDefault="00C9031A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52A8EE" w14:textId="7CECBC17" w:rsidR="00C9031A" w:rsidRPr="00E5307C" w:rsidRDefault="0024378A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Priorytet I Lepsze polityki dla rozwoju społecznego,  c</w:t>
            </w:r>
            <w:r w:rsidR="00685DB2" w:rsidRPr="00685DB2">
              <w:rPr>
                <w:rFonts w:asciiTheme="minorHAnsi" w:hAnsiTheme="minorHAnsi" w:cstheme="minorHAnsi"/>
                <w:bCs/>
                <w:sz w:val="20"/>
                <w:szCs w:val="20"/>
              </w:rPr>
              <w:t>el szczegółowy e)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powiązane rodzaje działań: </w:t>
            </w:r>
            <w:r w:rsidRPr="0024378A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2437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Nowoczesny system doradztwa zawodowego i promocja kształcenia zawodowego </w:t>
            </w:r>
            <w:r w:rsidR="00685DB2">
              <w:rPr>
                <w:rFonts w:asciiTheme="minorHAnsi" w:hAnsiTheme="minorHAnsi" w:cstheme="minorHAnsi"/>
                <w:bCs/>
                <w:sz w:val="20"/>
                <w:szCs w:val="20"/>
              </w:rPr>
              <w:t>(s. 100)</w:t>
            </w:r>
          </w:p>
        </w:tc>
        <w:tc>
          <w:tcPr>
            <w:tcW w:w="694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255DAA" w14:textId="77777777" w:rsidR="00C9031A" w:rsidRDefault="00C9031A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AUTOPOPRAWKA</w:t>
            </w:r>
          </w:p>
          <w:p w14:paraId="07276E68" w14:textId="51F832BC" w:rsidR="00C9031A" w:rsidRDefault="00685DB2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Usunięcie zapisu ‘’</w:t>
            </w:r>
            <w:r w:rsidRPr="00685DB2">
              <w:rPr>
                <w:rFonts w:asciiTheme="minorHAnsi" w:hAnsiTheme="minorHAnsi" w:cstheme="minorHAnsi"/>
                <w:bCs/>
                <w:sz w:val="20"/>
                <w:szCs w:val="20"/>
              </w:rPr>
              <w:t>opracowanie i wdrożenie rozwiązań dotyczących walidacji i pozyskiwania informacji o predyspozycjach zawodowych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;’’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C34B40" w14:textId="44796561" w:rsidR="00C9031A" w:rsidRDefault="00685DB2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Usunięcie zapisu wynika z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rezygnacji przez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realizacji przedmiotowego 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>wsparcia w FERS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Zgodnie z informacją uzyskaną 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toku roboczych uzgodnień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resortu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działania w tym zakresie </w:t>
            </w:r>
            <w:r w:rsidR="0024378A">
              <w:rPr>
                <w:rFonts w:asciiTheme="minorHAnsi" w:hAnsiTheme="minorHAnsi" w:cstheme="minorHAnsi"/>
                <w:bCs/>
                <w:sz w:val="20"/>
                <w:szCs w:val="20"/>
              </w:rPr>
              <w:t>rekomendowane są do realizacji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 poziomie regionalnym.</w:t>
            </w:r>
          </w:p>
        </w:tc>
      </w:tr>
      <w:tr w:rsidR="00114FC4" w:rsidRPr="00CA16C0" w14:paraId="114F12AF" w14:textId="77777777" w:rsidTr="00E65C40">
        <w:trPr>
          <w:gridAfter w:val="1"/>
          <w:wAfter w:w="14" w:type="dxa"/>
        </w:trPr>
        <w:tc>
          <w:tcPr>
            <w:tcW w:w="562" w:type="dxa"/>
            <w:shd w:val="clear" w:color="auto" w:fill="auto"/>
          </w:tcPr>
          <w:p w14:paraId="729AB881" w14:textId="65A25B95" w:rsidR="00114FC4" w:rsidRDefault="00114FC4" w:rsidP="00E65C40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94256753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4A5123E" w14:textId="466622F4" w:rsidR="00114FC4" w:rsidRDefault="00114FC4" w:rsidP="00E65C40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9A539" w14:textId="379C41E3" w:rsidR="00114FC4" w:rsidRDefault="00114FC4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Cały dokument</w:t>
            </w:r>
          </w:p>
        </w:tc>
        <w:tc>
          <w:tcPr>
            <w:tcW w:w="694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42C476" w14:textId="77777777" w:rsidR="00114FC4" w:rsidRDefault="00114FC4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AUTOPOPRAWKA</w:t>
            </w:r>
          </w:p>
          <w:p w14:paraId="5C04473C" w14:textId="7FCB6D0E" w:rsidR="00114FC4" w:rsidRDefault="00114FC4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Naniesiono poprawki redakcyjne zgłoszone w trybie roboczym przez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MKiŚ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MRiPS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MRiT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DA63C" w14:textId="7A65A2F3" w:rsidR="00114FC4" w:rsidRDefault="00114FC4" w:rsidP="00E65C4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Poprawki nie mają wpływu na zakres programu.</w:t>
            </w:r>
          </w:p>
        </w:tc>
      </w:tr>
      <w:bookmarkEnd w:id="0"/>
    </w:tbl>
    <w:p w14:paraId="2AD9620E" w14:textId="77777777" w:rsidR="00C64B1B" w:rsidRDefault="00C64B1B" w:rsidP="00C64B1B">
      <w:pPr>
        <w:jc w:val="center"/>
      </w:pPr>
    </w:p>
    <w:sectPr w:rsidR="00C64B1B" w:rsidSect="00A06425">
      <w:foot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B5EB" w14:textId="77777777" w:rsidR="00661FA0" w:rsidRDefault="00661FA0" w:rsidP="00A71A6C">
      <w:r>
        <w:separator/>
      </w:r>
    </w:p>
  </w:endnote>
  <w:endnote w:type="continuationSeparator" w:id="0">
    <w:p w14:paraId="463D7BE2" w14:textId="77777777" w:rsidR="00661FA0" w:rsidRDefault="00661FA0" w:rsidP="00A7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1444780"/>
      <w:docPartObj>
        <w:docPartGallery w:val="Page Numbers (Bottom of Page)"/>
        <w:docPartUnique/>
      </w:docPartObj>
    </w:sdtPr>
    <w:sdtEndPr/>
    <w:sdtContent>
      <w:p w14:paraId="5862038D" w14:textId="00F9F44C" w:rsidR="00C34BAE" w:rsidRDefault="00C34B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385740" w14:textId="77777777" w:rsidR="00C34BAE" w:rsidRDefault="00C34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F6E3" w14:textId="77777777" w:rsidR="00661FA0" w:rsidRDefault="00661FA0" w:rsidP="00A71A6C">
      <w:r>
        <w:separator/>
      </w:r>
    </w:p>
  </w:footnote>
  <w:footnote w:type="continuationSeparator" w:id="0">
    <w:p w14:paraId="67623562" w14:textId="77777777" w:rsidR="00661FA0" w:rsidRDefault="00661FA0" w:rsidP="00A71A6C">
      <w:r>
        <w:continuationSeparator/>
      </w:r>
    </w:p>
  </w:footnote>
  <w:footnote w:id="1">
    <w:p w14:paraId="0716D334" w14:textId="77777777" w:rsidR="00C90973" w:rsidRPr="00252911" w:rsidRDefault="00C90973" w:rsidP="00F74FF1">
      <w:pPr>
        <w:pStyle w:val="Tekstprzypisudolnego"/>
      </w:pPr>
      <w:r w:rsidRPr="000425A3">
        <w:rPr>
          <w:rStyle w:val="Odwoanieprzypisudolnego"/>
          <w:rFonts w:cs="Calibri"/>
          <w:sz w:val="18"/>
          <w:szCs w:val="18"/>
        </w:rPr>
        <w:footnoteRef/>
      </w:r>
      <w:r w:rsidRPr="00252911">
        <w:rPr>
          <w:rStyle w:val="Odwoanieprzypisudolnego"/>
          <w:rFonts w:cs="Calibri"/>
          <w:sz w:val="18"/>
          <w:szCs w:val="18"/>
        </w:rPr>
        <w:t xml:space="preserve"> </w:t>
      </w:r>
      <w:r w:rsidRPr="00252911">
        <w:rPr>
          <w:rFonts w:cs="Calibri"/>
          <w:sz w:val="18"/>
          <w:szCs w:val="18"/>
        </w:rPr>
        <w:t>Za: Mapa potrzeb zdrowotnych na okres od 1 stycznia 2022 r. do 31 grudnia 2026 r., str. 458</w:t>
      </w:r>
    </w:p>
  </w:footnote>
  <w:footnote w:id="2">
    <w:p w14:paraId="11B12AEA" w14:textId="77777777" w:rsidR="00C90973" w:rsidRPr="00252911" w:rsidRDefault="00C90973" w:rsidP="00F74FF1">
      <w:pPr>
        <w:pStyle w:val="Tekstprzypisudolnego"/>
      </w:pPr>
      <w:r w:rsidRPr="000425A3">
        <w:rPr>
          <w:rStyle w:val="Odwoanieprzypisudolnego"/>
          <w:rFonts w:cs="Calibri"/>
          <w:sz w:val="18"/>
          <w:szCs w:val="18"/>
        </w:rPr>
        <w:footnoteRef/>
      </w:r>
      <w:r w:rsidRPr="00252911">
        <w:t xml:space="preserve"> </w:t>
      </w:r>
      <w:r w:rsidRPr="00252911">
        <w:rPr>
          <w:rFonts w:cs="Calibri"/>
          <w:sz w:val="18"/>
          <w:szCs w:val="18"/>
        </w:rPr>
        <w:t>Za: Mapa potrzeb zdrowotnych na okres od 1 stycznia 2022 r. do 31 grudnia 2026 r., str. 471</w:t>
      </w:r>
    </w:p>
  </w:footnote>
  <w:footnote w:id="3">
    <w:p w14:paraId="54C80F40" w14:textId="77777777" w:rsidR="00C90973" w:rsidRPr="00252911" w:rsidRDefault="00C90973" w:rsidP="00F74FF1">
      <w:pPr>
        <w:pStyle w:val="Tekstprzypisudolnego"/>
      </w:pPr>
      <w:r>
        <w:rPr>
          <w:rStyle w:val="Odwoanieprzypisudolnego"/>
        </w:rPr>
        <w:footnoteRef/>
      </w:r>
      <w:r w:rsidRPr="00252911">
        <w:t xml:space="preserve"> </w:t>
      </w:r>
      <w:r w:rsidRPr="000C5D5C">
        <w:rPr>
          <w:rFonts w:cs="Calibri"/>
          <w:sz w:val="18"/>
          <w:szCs w:val="18"/>
        </w:rPr>
        <w:t>Za: Mapa potrzeb zdrowotnych na okres od 1 stycznia 2022 r. do 31 grudnia 2026 r., str.</w:t>
      </w:r>
      <w:r>
        <w:rPr>
          <w:rFonts w:cs="Calibri"/>
          <w:sz w:val="18"/>
          <w:szCs w:val="18"/>
        </w:rPr>
        <w:t xml:space="preserve"> 445</w:t>
      </w:r>
    </w:p>
  </w:footnote>
  <w:footnote w:id="4">
    <w:p w14:paraId="19FDE597" w14:textId="77777777" w:rsidR="00C90973" w:rsidRPr="00252911" w:rsidRDefault="00C90973" w:rsidP="00F74FF1">
      <w:pPr>
        <w:pStyle w:val="Tekstprzypisudolnego"/>
      </w:pPr>
      <w:r>
        <w:rPr>
          <w:rStyle w:val="Odwoanieprzypisudolnego"/>
        </w:rPr>
        <w:footnoteRef/>
      </w:r>
      <w:r w:rsidRPr="00252911">
        <w:t xml:space="preserve"> </w:t>
      </w:r>
      <w:r w:rsidRPr="000C5D5C">
        <w:rPr>
          <w:rFonts w:cs="Calibri"/>
          <w:sz w:val="18"/>
          <w:szCs w:val="18"/>
        </w:rPr>
        <w:t>Za: Mapa potrzeb zdrowotnych na okres od 1 stycznia 2022 r. do 31 grudnia 2026 r., str</w:t>
      </w:r>
      <w:r>
        <w:rPr>
          <w:rFonts w:cs="Calibri"/>
          <w:sz w:val="18"/>
          <w:szCs w:val="18"/>
        </w:rPr>
        <w:t>. 469</w:t>
      </w:r>
    </w:p>
  </w:footnote>
  <w:footnote w:id="5">
    <w:p w14:paraId="073FEC1C" w14:textId="77777777" w:rsidR="00C90973" w:rsidRDefault="00C909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4FF1">
        <w:t>https://www.oecd-ilibrary.org/docserver/b562ffe2-pl.pdf?expires=1642774466&amp;id=id&amp;accname=guest&amp;checksum=112AF24D0C4421930985F4ABB8CB07CB</w:t>
      </w:r>
    </w:p>
  </w:footnote>
  <w:footnote w:id="6">
    <w:p w14:paraId="70830194" w14:textId="77777777" w:rsidR="00C90973" w:rsidRPr="004A4535" w:rsidRDefault="00C90973" w:rsidP="008746D5">
      <w:pPr>
        <w:pStyle w:val="Tekstprzypisudolnego"/>
        <w:rPr>
          <w:rFonts w:cs="Calibri"/>
          <w:sz w:val="18"/>
          <w:szCs w:val="18"/>
          <w:lang w:val="en-US"/>
        </w:rPr>
      </w:pPr>
      <w:r w:rsidRPr="00480F10">
        <w:rPr>
          <w:rStyle w:val="Odwoanieprzypisudolnego"/>
          <w:rFonts w:cs="Calibri"/>
          <w:sz w:val="18"/>
          <w:szCs w:val="18"/>
        </w:rPr>
        <w:footnoteRef/>
      </w:r>
      <w:r w:rsidRPr="004A4535">
        <w:rPr>
          <w:rFonts w:cs="Calibri"/>
          <w:sz w:val="18"/>
          <w:szCs w:val="18"/>
          <w:lang w:val="en-US"/>
        </w:rPr>
        <w:t xml:space="preserve"> </w:t>
      </w:r>
      <w:r w:rsidRPr="004A4535">
        <w:rPr>
          <w:rFonts w:cs="Calibri"/>
          <w:i/>
          <w:iCs/>
          <w:sz w:val="18"/>
          <w:szCs w:val="18"/>
          <w:lang w:val="en-US"/>
        </w:rPr>
        <w:t xml:space="preserve">OECD State of Health in the EU Poland Country Health Profile 2021; </w:t>
      </w:r>
      <w:r w:rsidRPr="004A4535">
        <w:rPr>
          <w:rFonts w:cs="Calibri"/>
          <w:sz w:val="18"/>
          <w:szCs w:val="18"/>
          <w:lang w:val="en-US"/>
        </w:rPr>
        <w:t>str. 16; https://www.oecd.org/poland/polska-profil-systemu-ochrony-zdrowia-2021-b562ffe2-pl.htm</w:t>
      </w:r>
    </w:p>
  </w:footnote>
  <w:footnote w:id="7">
    <w:p w14:paraId="68ED557D" w14:textId="77777777" w:rsidR="00C90973" w:rsidRPr="00252911" w:rsidRDefault="00C90973" w:rsidP="008746D5">
      <w:pPr>
        <w:pStyle w:val="Tekstprzypisudolnego"/>
      </w:pPr>
      <w:r w:rsidRPr="00480F10">
        <w:rPr>
          <w:rStyle w:val="Odwoanieprzypisudolnego"/>
          <w:rFonts w:cs="Calibri"/>
          <w:sz w:val="18"/>
          <w:szCs w:val="18"/>
        </w:rPr>
        <w:footnoteRef/>
      </w:r>
      <w:r w:rsidRPr="00252911">
        <w:rPr>
          <w:rStyle w:val="Odwoanieprzypisudolnego"/>
          <w:rFonts w:cs="Calibri"/>
          <w:sz w:val="18"/>
          <w:szCs w:val="18"/>
        </w:rPr>
        <w:t xml:space="preserve"> </w:t>
      </w:r>
      <w:r w:rsidRPr="00252911">
        <w:rPr>
          <w:rFonts w:cs="Calibri"/>
          <w:sz w:val="18"/>
          <w:szCs w:val="18"/>
        </w:rPr>
        <w:t>Za: Mapa potrzeb zdrowotnych na okres od 1 stycznia 2022 r. do 31 grudnia 2026 r., str. 284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3B87"/>
    <w:rsid w:val="00034258"/>
    <w:rsid w:val="000C5946"/>
    <w:rsid w:val="00114FC4"/>
    <w:rsid w:val="00140BE8"/>
    <w:rsid w:val="0019648E"/>
    <w:rsid w:val="001F7916"/>
    <w:rsid w:val="0021232B"/>
    <w:rsid w:val="0024378A"/>
    <w:rsid w:val="0026588F"/>
    <w:rsid w:val="002715B2"/>
    <w:rsid w:val="002D153E"/>
    <w:rsid w:val="003124D1"/>
    <w:rsid w:val="003573FB"/>
    <w:rsid w:val="003A41E8"/>
    <w:rsid w:val="003B4105"/>
    <w:rsid w:val="004A4535"/>
    <w:rsid w:val="004C1B28"/>
    <w:rsid w:val="004D086F"/>
    <w:rsid w:val="005F6527"/>
    <w:rsid w:val="00661FA0"/>
    <w:rsid w:val="006705EC"/>
    <w:rsid w:val="00685DB2"/>
    <w:rsid w:val="006917F2"/>
    <w:rsid w:val="006E16E9"/>
    <w:rsid w:val="007A122D"/>
    <w:rsid w:val="00807385"/>
    <w:rsid w:val="008A0F27"/>
    <w:rsid w:val="008F7402"/>
    <w:rsid w:val="00944932"/>
    <w:rsid w:val="00973B92"/>
    <w:rsid w:val="009A4D79"/>
    <w:rsid w:val="009E5FDB"/>
    <w:rsid w:val="00A0012C"/>
    <w:rsid w:val="00A06425"/>
    <w:rsid w:val="00A71A6C"/>
    <w:rsid w:val="00AC7796"/>
    <w:rsid w:val="00B871B6"/>
    <w:rsid w:val="00BF3431"/>
    <w:rsid w:val="00C34BAE"/>
    <w:rsid w:val="00C64B1B"/>
    <w:rsid w:val="00C9031A"/>
    <w:rsid w:val="00C90973"/>
    <w:rsid w:val="00CA16C0"/>
    <w:rsid w:val="00CB1FDF"/>
    <w:rsid w:val="00CC3E88"/>
    <w:rsid w:val="00CD5EB0"/>
    <w:rsid w:val="00D066DC"/>
    <w:rsid w:val="00DD7967"/>
    <w:rsid w:val="00DE2089"/>
    <w:rsid w:val="00DE381D"/>
    <w:rsid w:val="00E14C33"/>
    <w:rsid w:val="00E5307C"/>
    <w:rsid w:val="00E65C40"/>
    <w:rsid w:val="00E758BA"/>
    <w:rsid w:val="00EA787B"/>
    <w:rsid w:val="00ED3201"/>
    <w:rsid w:val="00E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0CD2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1A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A6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71A6C"/>
    <w:rPr>
      <w:vertAlign w:val="superscript"/>
    </w:rPr>
  </w:style>
  <w:style w:type="character" w:styleId="Odwoaniedokomentarza">
    <w:name w:val="annotation reference"/>
    <w:basedOn w:val="Domylnaczcionkaakapitu"/>
    <w:rsid w:val="002123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12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123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232B"/>
    <w:rPr>
      <w:b/>
      <w:bCs/>
    </w:rPr>
  </w:style>
  <w:style w:type="paragraph" w:styleId="Nagwek">
    <w:name w:val="header"/>
    <w:basedOn w:val="Normalny"/>
    <w:link w:val="NagwekZnak"/>
    <w:rsid w:val="00C34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4BA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34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4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1941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Komorowska Anna</cp:lastModifiedBy>
  <cp:revision>6</cp:revision>
  <dcterms:created xsi:type="dcterms:W3CDTF">2022-01-27T15:27:00Z</dcterms:created>
  <dcterms:modified xsi:type="dcterms:W3CDTF">2022-01-28T09:16:00Z</dcterms:modified>
</cp:coreProperties>
</file>